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B60D10" w:rsidRPr="00B60D10" w:rsidRDefault="00B60D10" w:rsidP="00B60D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60D10">
        <w:rPr>
          <w:rFonts w:ascii="Times New Roman" w:hAnsi="Times New Roman" w:cs="Times New Roman"/>
          <w:sz w:val="28"/>
          <w:szCs w:val="28"/>
        </w:rPr>
        <w:t>Ежемесячное пособие родителям, которые</w:t>
      </w:r>
      <w:r>
        <w:rPr>
          <w:rFonts w:ascii="Times New Roman" w:hAnsi="Times New Roman" w:cs="Times New Roman"/>
          <w:sz w:val="28"/>
          <w:szCs w:val="28"/>
        </w:rPr>
        <w:t xml:space="preserve"> в одиночку воспитывают детей: к</w:t>
      </w:r>
      <w:r w:rsidRPr="00B60D10">
        <w:rPr>
          <w:rFonts w:ascii="Times New Roman" w:hAnsi="Times New Roman" w:cs="Times New Roman"/>
          <w:sz w:val="28"/>
          <w:szCs w:val="28"/>
        </w:rPr>
        <w:t xml:space="preserve">ак оценивается нуждаемость семьи </w:t>
      </w:r>
    </w:p>
    <w:p w:rsidR="00DC5115" w:rsidRDefault="00DC5115" w:rsidP="00EA2E0A">
      <w:pPr>
        <w:spacing w:after="0"/>
        <w:jc w:val="both"/>
        <w:rPr>
          <w:b/>
        </w:rPr>
      </w:pPr>
    </w:p>
    <w:p w:rsidR="00B60D10" w:rsidRPr="00B60D10" w:rsidRDefault="0095359C" w:rsidP="00B60D10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B60D10">
        <w:rPr>
          <w:b/>
        </w:rPr>
        <w:t>18</w:t>
      </w:r>
      <w:r w:rsidRPr="009D7FF7">
        <w:rPr>
          <w:b/>
        </w:rPr>
        <w:t xml:space="preserve">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B60D10" w:rsidRPr="00B60D10"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— с апреля 2020 по март 2021 года.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rStyle w:val="a5"/>
          <w:rFonts w:eastAsia="Tahoma"/>
          <w:sz w:val="28"/>
          <w:szCs w:val="28"/>
        </w:rPr>
        <w:t>Что входит в доходы семьи</w:t>
      </w:r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• доходы от трудовой деятельности (зарплаты, премии, авторские гонорары и пр.);</w:t>
      </w:r>
      <w:r w:rsidRPr="00B60D10">
        <w:rPr>
          <w:sz w:val="28"/>
          <w:szCs w:val="28"/>
        </w:rPr>
        <w:br/>
        <w:t xml:space="preserve">• доходы от предпринимательской деятельности, включая доходы </w:t>
      </w:r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B60D10">
        <w:rPr>
          <w:sz w:val="28"/>
          <w:szCs w:val="28"/>
        </w:rPr>
        <w:t>амозанятых</w:t>
      </w:r>
      <w:proofErr w:type="spellEnd"/>
      <w:r w:rsidRPr="00B60D10">
        <w:rPr>
          <w:sz w:val="28"/>
          <w:szCs w:val="28"/>
        </w:rPr>
        <w:t>;</w:t>
      </w:r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• пенсии, пособия, стипендии, алименты, выплаты пенсионных накоплений правопреемникам, страховые выплаты;</w:t>
      </w:r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• денежное довольствие военнослужащих и сотрудников силовых ведомств;</w:t>
      </w:r>
      <w:r w:rsidRPr="00B60D10">
        <w:rPr>
          <w:sz w:val="28"/>
          <w:szCs w:val="28"/>
        </w:rPr>
        <w:br/>
        <w:t>• компенсации за исполнение государственных или общественных обязанностей;</w:t>
      </w:r>
      <w:r w:rsidRPr="00B60D10">
        <w:rPr>
          <w:sz w:val="28"/>
          <w:szCs w:val="28"/>
        </w:rPr>
        <w:br/>
        <w:t>• доходы от ценных бумаг;</w:t>
      </w:r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• доходы от продажи и сдачи в аренду имущества;</w:t>
      </w:r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• доходы, от специального налогового режима «Налог на профессиональный доход»;</w:t>
      </w:r>
      <w:r w:rsidRPr="00B60D10">
        <w:rPr>
          <w:sz w:val="28"/>
          <w:szCs w:val="28"/>
        </w:rPr>
        <w:br/>
        <w:t>• содержание судей;</w:t>
      </w:r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• доходы, полученные за пределами РФ;</w:t>
      </w:r>
      <w:bookmarkStart w:id="0" w:name="_GoBack"/>
      <w:bookmarkEnd w:id="0"/>
    </w:p>
    <w:p w:rsid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• проценты по вкладам.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rStyle w:val="a5"/>
          <w:rFonts w:eastAsia="Tahoma"/>
          <w:sz w:val="28"/>
          <w:szCs w:val="28"/>
        </w:rPr>
        <w:t>Какие доходы не учитываются при назначении выплат</w:t>
      </w:r>
    </w:p>
    <w:p w:rsidR="00B60D10" w:rsidRPr="00B60D10" w:rsidRDefault="00B60D10" w:rsidP="00B60D10">
      <w:pPr>
        <w:numPr>
          <w:ilvl w:val="0"/>
          <w:numId w:val="3"/>
        </w:numPr>
        <w:spacing w:after="0" w:line="240" w:lineRule="auto"/>
        <w:jc w:val="both"/>
      </w:pPr>
      <w:r w:rsidRPr="00B60D10">
        <w:t>выплаты на детей от 3 до 7 лет, которые были получены в прошлые периоды на этого ребенка;</w:t>
      </w:r>
    </w:p>
    <w:p w:rsidR="00B60D10" w:rsidRPr="00B60D10" w:rsidRDefault="00B60D10" w:rsidP="00B60D10">
      <w:pPr>
        <w:numPr>
          <w:ilvl w:val="0"/>
          <w:numId w:val="3"/>
        </w:numPr>
        <w:spacing w:after="0" w:line="240" w:lineRule="auto"/>
        <w:jc w:val="both"/>
      </w:pPr>
      <w:r w:rsidRPr="00B60D10">
        <w:t>выплаты на детей от 8 до 16 лет, которые были получены в прошлые периоды на этого ребенка;</w:t>
      </w:r>
    </w:p>
    <w:p w:rsidR="00B60D10" w:rsidRPr="00B60D10" w:rsidRDefault="00B60D10" w:rsidP="00B60D10">
      <w:pPr>
        <w:numPr>
          <w:ilvl w:val="0"/>
          <w:numId w:val="3"/>
        </w:numPr>
        <w:spacing w:after="0" w:line="240" w:lineRule="auto"/>
        <w:jc w:val="both"/>
      </w:pPr>
      <w:r w:rsidRPr="00B60D10">
        <w:t>единовременная материальная помощь и страховые выплаты;</w:t>
      </w:r>
    </w:p>
    <w:p w:rsidR="00B60D10" w:rsidRPr="00B60D10" w:rsidRDefault="00B60D10" w:rsidP="00B60D10">
      <w:pPr>
        <w:numPr>
          <w:ilvl w:val="0"/>
          <w:numId w:val="3"/>
        </w:numPr>
        <w:spacing w:after="0" w:line="240" w:lineRule="auto"/>
        <w:jc w:val="both"/>
      </w:pPr>
      <w:r w:rsidRPr="00B60D10">
        <w:lastRenderedPageBreak/>
        <w:t>средства, предоставленные в рамках социального контракта;</w:t>
      </w:r>
    </w:p>
    <w:p w:rsidR="00B60D10" w:rsidRPr="00B60D10" w:rsidRDefault="00B60D10" w:rsidP="00B60D10">
      <w:pPr>
        <w:numPr>
          <w:ilvl w:val="0"/>
          <w:numId w:val="3"/>
        </w:numPr>
        <w:spacing w:after="0" w:line="240" w:lineRule="auto"/>
        <w:jc w:val="both"/>
      </w:pPr>
      <w:r w:rsidRPr="00B60D10"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субъектов РФ);</w:t>
      </w:r>
    </w:p>
    <w:p w:rsidR="00B60D10" w:rsidRPr="00B60D10" w:rsidRDefault="00B60D10" w:rsidP="00B60D10">
      <w:pPr>
        <w:numPr>
          <w:ilvl w:val="0"/>
          <w:numId w:val="3"/>
        </w:numPr>
        <w:spacing w:after="0" w:line="240" w:lineRule="auto"/>
        <w:jc w:val="both"/>
      </w:pPr>
      <w:r w:rsidRPr="00B60D10"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rStyle w:val="a5"/>
          <w:rFonts w:eastAsia="Tahoma"/>
          <w:sz w:val="28"/>
          <w:szCs w:val="28"/>
        </w:rPr>
        <w:t>Кто входит в состав семьи при оценке нуждаемости</w:t>
      </w:r>
    </w:p>
    <w:p w:rsidR="00B60D10" w:rsidRPr="00B60D10" w:rsidRDefault="00B60D10" w:rsidP="00B60D10">
      <w:pPr>
        <w:numPr>
          <w:ilvl w:val="0"/>
          <w:numId w:val="4"/>
        </w:numPr>
        <w:spacing w:after="0" w:line="240" w:lineRule="auto"/>
        <w:jc w:val="both"/>
      </w:pPr>
      <w:r w:rsidRPr="00B60D10">
        <w:t>родители;</w:t>
      </w:r>
    </w:p>
    <w:p w:rsidR="00B60D10" w:rsidRPr="00B60D10" w:rsidRDefault="00B60D10" w:rsidP="00B60D10">
      <w:pPr>
        <w:numPr>
          <w:ilvl w:val="0"/>
          <w:numId w:val="4"/>
        </w:numPr>
        <w:spacing w:after="0" w:line="240" w:lineRule="auto"/>
        <w:jc w:val="both"/>
      </w:pPr>
      <w:r w:rsidRPr="00B60D10">
        <w:t>дети до 23 лет, если они учатся на очном отделении (кроме детей, состоящих в браке);</w:t>
      </w:r>
    </w:p>
    <w:p w:rsidR="00B60D10" w:rsidRPr="00B60D10" w:rsidRDefault="00B60D10" w:rsidP="00B60D10">
      <w:pPr>
        <w:numPr>
          <w:ilvl w:val="0"/>
          <w:numId w:val="4"/>
        </w:numPr>
        <w:spacing w:after="0" w:line="240" w:lineRule="auto"/>
        <w:jc w:val="both"/>
      </w:pPr>
      <w:r w:rsidRPr="00B60D10">
        <w:t>неженатые дети старше 18 лет.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rStyle w:val="a5"/>
          <w:rFonts w:eastAsia="Tahoma"/>
          <w:sz w:val="28"/>
          <w:szCs w:val="28"/>
        </w:rPr>
        <w:t>Кто не входит в состав семьи при оценке нуждаемости</w:t>
      </w:r>
    </w:p>
    <w:p w:rsidR="00B60D10" w:rsidRPr="00B60D10" w:rsidRDefault="00B60D10" w:rsidP="00B60D10">
      <w:pPr>
        <w:numPr>
          <w:ilvl w:val="0"/>
          <w:numId w:val="5"/>
        </w:numPr>
        <w:spacing w:after="0" w:line="240" w:lineRule="auto"/>
        <w:jc w:val="both"/>
      </w:pPr>
      <w:r w:rsidRPr="00B60D10">
        <w:t>лица, находящиеся на полном государственном обеспечении;</w:t>
      </w:r>
    </w:p>
    <w:p w:rsidR="00B60D10" w:rsidRPr="00B60D10" w:rsidRDefault="00B60D10" w:rsidP="00B60D10">
      <w:pPr>
        <w:numPr>
          <w:ilvl w:val="0"/>
          <w:numId w:val="5"/>
        </w:numPr>
        <w:spacing w:after="0" w:line="240" w:lineRule="auto"/>
        <w:jc w:val="both"/>
      </w:pPr>
      <w:r w:rsidRPr="00B60D10"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B60D10" w:rsidRPr="00B60D10" w:rsidRDefault="00B60D10" w:rsidP="00B60D10">
      <w:pPr>
        <w:numPr>
          <w:ilvl w:val="0"/>
          <w:numId w:val="5"/>
        </w:numPr>
        <w:spacing w:after="0" w:line="240" w:lineRule="auto"/>
        <w:jc w:val="both"/>
      </w:pPr>
      <w:r w:rsidRPr="00B60D10">
        <w:t>лица, заключенные под стражу и отбывающие наказание;</w:t>
      </w:r>
    </w:p>
    <w:p w:rsidR="00B60D10" w:rsidRPr="00B60D10" w:rsidRDefault="00B60D10" w:rsidP="00B60D10">
      <w:pPr>
        <w:numPr>
          <w:ilvl w:val="0"/>
          <w:numId w:val="5"/>
        </w:numPr>
        <w:spacing w:after="0" w:line="240" w:lineRule="auto"/>
        <w:jc w:val="both"/>
      </w:pPr>
      <w:r w:rsidRPr="00B60D10">
        <w:t>лица, находящиеся на принудительном лечении по решению суда;</w:t>
      </w:r>
    </w:p>
    <w:p w:rsidR="00B60D10" w:rsidRPr="00B60D10" w:rsidRDefault="00B60D10" w:rsidP="00B60D10">
      <w:pPr>
        <w:numPr>
          <w:ilvl w:val="0"/>
          <w:numId w:val="5"/>
        </w:numPr>
        <w:spacing w:after="0" w:line="240" w:lineRule="auto"/>
        <w:jc w:val="both"/>
      </w:pPr>
      <w:r w:rsidRPr="00B60D10">
        <w:t>родители, лишенные родительских прав.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rStyle w:val="a5"/>
          <w:rFonts w:eastAsia="Tahoma"/>
          <w:sz w:val="28"/>
          <w:szCs w:val="28"/>
        </w:rPr>
        <w:t>Правило нулевого дохода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rStyle w:val="a5"/>
          <w:rFonts w:eastAsia="Tahoma"/>
          <w:sz w:val="28"/>
          <w:szCs w:val="28"/>
        </w:rPr>
        <w:t>Основания для отсутствия доходов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уход за ребёнком до достижения им возраста трёх лет;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уход за гражданином с инвалидностью или пожилым человеком старше 80 лет;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обучение на очной форме для членов семьи моложе 23 лет;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срочная служба в армии и 3-месячный период после демобилизации;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прохождение лечения длительностью от 3 месяцев и более;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B60D10" w:rsidRPr="00B60D10" w:rsidRDefault="00B60D10" w:rsidP="00B60D10">
      <w:pPr>
        <w:numPr>
          <w:ilvl w:val="0"/>
          <w:numId w:val="6"/>
        </w:numPr>
        <w:spacing w:after="0" w:line="240" w:lineRule="auto"/>
        <w:jc w:val="both"/>
      </w:pPr>
      <w:r w:rsidRPr="00B60D10">
        <w:lastRenderedPageBreak/>
        <w:t>отбывание наказания и 3-месячный период после освобождения из мест лишения свободы.</w:t>
      </w:r>
    </w:p>
    <w:p w:rsidR="00B60D10" w:rsidRPr="00B60D10" w:rsidRDefault="00B60D10" w:rsidP="00B60D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0D10">
        <w:rPr>
          <w:sz w:val="28"/>
          <w:szCs w:val="28"/>
        </w:rPr>
        <w:t xml:space="preserve">Получить консультацию специалиста можно по телефону горячей линии </w:t>
      </w:r>
      <w:r w:rsidRPr="00B60D10">
        <w:rPr>
          <w:b/>
          <w:sz w:val="28"/>
          <w:szCs w:val="28"/>
        </w:rPr>
        <w:t>8800 600 02 49</w:t>
      </w:r>
      <w:r w:rsidRPr="00B60D10">
        <w:rPr>
          <w:sz w:val="28"/>
          <w:szCs w:val="28"/>
        </w:rPr>
        <w:t>. Звонок бесплатный.</w:t>
      </w:r>
    </w:p>
    <w:p w:rsidR="00B60D10" w:rsidRPr="00B60D10" w:rsidRDefault="00B60D10" w:rsidP="00B60D10">
      <w:pPr>
        <w:spacing w:after="0"/>
        <w:jc w:val="both"/>
        <w:rPr>
          <w:b/>
        </w:rPr>
      </w:pPr>
    </w:p>
    <w:sectPr w:rsidR="00B60D10" w:rsidRPr="00B6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7108F"/>
    <w:multiLevelType w:val="multilevel"/>
    <w:tmpl w:val="C08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F316B"/>
    <w:multiLevelType w:val="multilevel"/>
    <w:tmpl w:val="370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7701F"/>
    <w:multiLevelType w:val="multilevel"/>
    <w:tmpl w:val="6CB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60BC2"/>
    <w:multiLevelType w:val="multilevel"/>
    <w:tmpl w:val="855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B60D10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60D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60D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2021-10-18T14:00:00Z</dcterms:modified>
</cp:coreProperties>
</file>